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F9C7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台州市南部湾区投资集团有限公司</w:t>
      </w:r>
    </w:p>
    <w:p w14:paraId="49CAB1AF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 w14:paraId="28123338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2ACE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6F3C18D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 w14:paraId="063565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 w14:paraId="4D744A0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5652C33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 w14:paraId="314BA8E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 w14:paraId="2D862FA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 w14:paraId="605E3CA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kern w:val="0"/>
                <w:szCs w:val="21"/>
              </w:rPr>
              <w:t>近期免冠</w:t>
            </w:r>
          </w:p>
          <w:p w14:paraId="17D9BDF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 w14:paraId="4D02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6D73108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 w14:paraId="11910A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 w14:paraId="378061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</w:t>
            </w:r>
          </w:p>
          <w:p w14:paraId="7375F0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 w14:paraId="4B7AE3E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72866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专业技术</w:t>
            </w:r>
          </w:p>
          <w:p w14:paraId="608AA85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 w14:paraId="7F19FAF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 w14:paraId="3C63820A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D55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72B2864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</w:t>
            </w:r>
          </w:p>
          <w:p w14:paraId="60D37C5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 w14:paraId="4ADBBAF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 w14:paraId="3B90913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 w14:paraId="53A9DC4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 w14:paraId="5AFE450A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4B3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 w14:paraId="7676AF4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 历</w:t>
            </w:r>
          </w:p>
          <w:p w14:paraId="0B1901C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 w14:paraId="551103C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全日制</w:t>
            </w:r>
          </w:p>
          <w:p w14:paraId="2CB6EC6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2790B51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400C61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  <w:p w14:paraId="4860AAB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3933C6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F8D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71DC72E0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 w14:paraId="127490A3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05F892F1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2C6C5FE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BCD7555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8C8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3E1DFE27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 w14:paraId="30220BF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在  职</w:t>
            </w:r>
          </w:p>
          <w:p w14:paraId="4255F41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53304A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65BE31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  <w:p w14:paraId="18CCF0F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2E2598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F2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2C0548DE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 w14:paraId="0E93FF5E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5A274575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0529BDC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871F09C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690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vAlign w:val="center"/>
          </w:tcPr>
          <w:p w14:paraId="2736617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 w14:paraId="034A5FC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 w14:paraId="0041D00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 w14:paraId="556A86D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DE6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vAlign w:val="center"/>
          </w:tcPr>
          <w:p w14:paraId="40F97A9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5A9E0EC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 w14:paraId="26A0A13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 w14:paraId="4FEC8A8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996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3" w:hRule="exact"/>
          <w:jc w:val="center"/>
        </w:trPr>
        <w:tc>
          <w:tcPr>
            <w:tcW w:w="736" w:type="dxa"/>
            <w:vAlign w:val="center"/>
          </w:tcPr>
          <w:p w14:paraId="762312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</w:t>
            </w:r>
          </w:p>
          <w:p w14:paraId="3E08E58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作</w:t>
            </w:r>
          </w:p>
          <w:p w14:paraId="4544E7E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 w14:paraId="1EB880E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  <w:szCs w:val="21"/>
              </w:rPr>
            </w:pPr>
            <w:bookmarkStart w:id="10" w:name="A1701_20"/>
            <w:bookmarkEnd w:id="10"/>
          </w:p>
        </w:tc>
      </w:tr>
      <w:tr w14:paraId="65A8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 w14:paraId="064109F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 w14:paraId="5282582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4FA2E7B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7E98300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2044F58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3428FFD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41F8ADD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14:paraId="389C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6" w:type="dxa"/>
            <w:vMerge w:val="continue"/>
            <w:vAlign w:val="center"/>
          </w:tcPr>
          <w:p w14:paraId="76411F16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3CBB75D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4E256C6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6DAF5FE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0EE9AED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14862B3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70F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6" w:type="dxa"/>
            <w:vMerge w:val="continue"/>
            <w:vAlign w:val="center"/>
          </w:tcPr>
          <w:p w14:paraId="59481BCA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29F8900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1A01851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228302D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704A6BD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549FC4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EEB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6" w:type="dxa"/>
            <w:vMerge w:val="continue"/>
            <w:vAlign w:val="center"/>
          </w:tcPr>
          <w:p w14:paraId="1E7057F1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227D11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4107B87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7C1AB9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693D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75FE2A3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E7D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6" w:type="dxa"/>
            <w:vMerge w:val="continue"/>
            <w:vAlign w:val="center"/>
          </w:tcPr>
          <w:p w14:paraId="5AD305A8"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05DAF0E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2BC4241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726DF98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1901580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61B3234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820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exact"/>
          <w:jc w:val="center"/>
        </w:trPr>
        <w:tc>
          <w:tcPr>
            <w:tcW w:w="9156" w:type="dxa"/>
            <w:gridSpan w:val="13"/>
            <w:vAlign w:val="center"/>
          </w:tcPr>
          <w:p w14:paraId="0B12E9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 w14:paraId="2641933D"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 w14:paraId="5C2FF266"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承诺人：</w:t>
            </w:r>
          </w:p>
          <w:p w14:paraId="3B0740C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 w14:paraId="4B9504D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</w:tbl>
    <w:p w14:paraId="541F15C0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36E81"/>
    <w:rsid w:val="09B3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2025-02-13T06:46:00Z</dcterms:created>
  <dc:creator>123</dc:creator>
  <cp:lastModifiedBy>123</cp:lastModifiedBy>
  <dcterms:modified xsi:type="dcterms:W3CDTF">2025-02-13T06:46:08Z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07C9E9B74E9A44B192DA4AB9CC5000E8_11</vt:lpwstr>
  </property>
</Properties>
</file>